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A2" w:rsidRDefault="000830A2" w:rsidP="000830A2">
      <w:pPr>
        <w:jc w:val="center"/>
        <w:rPr>
          <w:sz w:val="40"/>
        </w:rPr>
      </w:pPr>
    </w:p>
    <w:p w:rsidR="00D166DA" w:rsidRDefault="000830A2" w:rsidP="000830A2">
      <w:pPr>
        <w:jc w:val="center"/>
      </w:pPr>
      <w:r w:rsidRPr="000830A2">
        <w:rPr>
          <w:sz w:val="40"/>
        </w:rPr>
        <w:t>OPIS PRZEDMIOTU ZAMÓWIENIA</w:t>
      </w:r>
    </w:p>
    <w:p w:rsidR="000830A2" w:rsidRDefault="000830A2" w:rsidP="000830A2">
      <w:pPr>
        <w:jc w:val="both"/>
      </w:pPr>
      <w:r>
        <w:t xml:space="preserve">Przedmiotem zamówienia jest dostawa materiałów zużywalnych w ilościach podanych w poniższym zestawieniu. Niniejszy opis zamówienia jest integralną częścią zapytania ofertowego, w którym zawarte sa wszelkie informacje dotyczące postępowania. </w:t>
      </w:r>
    </w:p>
    <w:p w:rsidR="000830A2" w:rsidRDefault="000830A2"/>
    <w:p w:rsidR="00D166DA" w:rsidRDefault="00D166DA" w:rsidP="00D166DA">
      <w:pPr>
        <w:pStyle w:val="Akapitzlist"/>
        <w:numPr>
          <w:ilvl w:val="0"/>
          <w:numId w:val="1"/>
        </w:numPr>
      </w:pPr>
      <w:r>
        <w:t>Kaniula typu wenflon 300 szt.</w:t>
      </w:r>
    </w:p>
    <w:p w:rsidR="00D166DA" w:rsidRDefault="00D166DA" w:rsidP="00D166DA">
      <w:pPr>
        <w:pStyle w:val="Akapitzlist"/>
        <w:numPr>
          <w:ilvl w:val="0"/>
          <w:numId w:val="1"/>
        </w:numPr>
      </w:pPr>
      <w:r>
        <w:t>Okleina do kaniuli 400 szt.</w:t>
      </w:r>
    </w:p>
    <w:p w:rsidR="00D166DA" w:rsidRDefault="00D166DA" w:rsidP="00D166DA">
      <w:pPr>
        <w:pStyle w:val="Akapitzlist"/>
        <w:numPr>
          <w:ilvl w:val="0"/>
          <w:numId w:val="1"/>
        </w:numPr>
      </w:pPr>
      <w:r>
        <w:t>Rękawice nitrylowe bezpudrowe rozmiar M – 8 opak. a 100 szt.</w:t>
      </w:r>
    </w:p>
    <w:p w:rsidR="00D166DA" w:rsidRDefault="00D166DA" w:rsidP="00D166DA">
      <w:pPr>
        <w:pStyle w:val="Akapitzlist"/>
        <w:numPr>
          <w:ilvl w:val="0"/>
          <w:numId w:val="1"/>
        </w:numPr>
      </w:pPr>
      <w:r>
        <w:t>Rękawice nitrylowe bezpudrowe rozmiar L – 5 opak. a 100 szt.</w:t>
      </w:r>
    </w:p>
    <w:p w:rsidR="00D166DA" w:rsidRDefault="00D166DA" w:rsidP="00D166DA">
      <w:pPr>
        <w:pStyle w:val="Akapitzlist"/>
        <w:numPr>
          <w:ilvl w:val="0"/>
          <w:numId w:val="1"/>
        </w:numPr>
      </w:pPr>
      <w:r>
        <w:t>Rękawice bezpudrowe nitrylowe rozmiar S – 4 opak. a 100 szt.</w:t>
      </w:r>
    </w:p>
    <w:p w:rsidR="00D166DA" w:rsidRDefault="00D166DA" w:rsidP="00D166DA">
      <w:pPr>
        <w:pStyle w:val="Akapitzlist"/>
        <w:numPr>
          <w:ilvl w:val="0"/>
          <w:numId w:val="1"/>
        </w:numPr>
      </w:pPr>
      <w:r>
        <w:t xml:space="preserve">Igła iniekcyjna średnica 0,9 mm </w:t>
      </w:r>
      <w:r w:rsidR="000830A2">
        <w:t xml:space="preserve">(długość dowolna) </w:t>
      </w:r>
      <w:r>
        <w:t>– 300 szt.</w:t>
      </w:r>
    </w:p>
    <w:p w:rsidR="00D166DA" w:rsidRDefault="00D166DA" w:rsidP="00D166DA">
      <w:pPr>
        <w:pStyle w:val="Akapitzlist"/>
        <w:numPr>
          <w:ilvl w:val="0"/>
          <w:numId w:val="1"/>
        </w:numPr>
      </w:pPr>
      <w:r>
        <w:t xml:space="preserve">Igła iniekcyjna średnica 0,8 mm </w:t>
      </w:r>
      <w:r w:rsidR="000830A2">
        <w:t xml:space="preserve">(długość dowolna) </w:t>
      </w:r>
      <w:r>
        <w:t>– 300 szt.</w:t>
      </w:r>
    </w:p>
    <w:p w:rsidR="00D166DA" w:rsidRDefault="000830A2" w:rsidP="00D166DA">
      <w:pPr>
        <w:pStyle w:val="Akapitzlist"/>
        <w:numPr>
          <w:ilvl w:val="0"/>
          <w:numId w:val="1"/>
        </w:numPr>
      </w:pPr>
      <w:r>
        <w:t xml:space="preserve">Igła iniekcyjna średnica </w:t>
      </w:r>
      <w:r w:rsidR="00D166DA">
        <w:t>1</w:t>
      </w:r>
      <w:r>
        <w:t>,</w:t>
      </w:r>
      <w:r w:rsidR="00D166DA">
        <w:t xml:space="preserve">2 mm </w:t>
      </w:r>
      <w:r>
        <w:t xml:space="preserve">(długość dowolna) </w:t>
      </w:r>
      <w:r w:rsidR="00D166DA">
        <w:t>– 300 szt.</w:t>
      </w:r>
    </w:p>
    <w:p w:rsidR="00D166DA" w:rsidRDefault="00D166DA" w:rsidP="00D166DA">
      <w:pPr>
        <w:pStyle w:val="Akapitzlist"/>
        <w:numPr>
          <w:ilvl w:val="0"/>
          <w:numId w:val="1"/>
        </w:numPr>
      </w:pPr>
      <w:r>
        <w:t>Strzykawka o poj. 2 ml – 100 szt.</w:t>
      </w:r>
    </w:p>
    <w:p w:rsidR="00D166DA" w:rsidRDefault="00D166DA" w:rsidP="00D166DA">
      <w:pPr>
        <w:pStyle w:val="Akapitzlist"/>
        <w:numPr>
          <w:ilvl w:val="0"/>
          <w:numId w:val="1"/>
        </w:numPr>
      </w:pPr>
      <w:r>
        <w:t>Strzykawka o poj. 10 ml – 500 szt.</w:t>
      </w:r>
    </w:p>
    <w:p w:rsidR="00D166DA" w:rsidRDefault="00D166DA" w:rsidP="00D166DA">
      <w:pPr>
        <w:pStyle w:val="Akapitzlist"/>
        <w:numPr>
          <w:ilvl w:val="0"/>
          <w:numId w:val="1"/>
        </w:numPr>
      </w:pPr>
      <w:r>
        <w:t>Strzykawka o poj. 20 ml – 300 szt.</w:t>
      </w:r>
    </w:p>
    <w:p w:rsidR="00D166DA" w:rsidRDefault="00D166DA" w:rsidP="00D166DA">
      <w:pPr>
        <w:pStyle w:val="Akapitzlist"/>
        <w:numPr>
          <w:ilvl w:val="0"/>
          <w:numId w:val="1"/>
        </w:numPr>
      </w:pPr>
      <w:r>
        <w:t>Kompresy jałowe 5x5 cm pakowane po 3 szt. – 1000 pakietów.</w:t>
      </w:r>
    </w:p>
    <w:p w:rsidR="00D166DA" w:rsidRDefault="00D166DA" w:rsidP="00D166DA">
      <w:pPr>
        <w:pStyle w:val="Akapitzlist"/>
        <w:numPr>
          <w:ilvl w:val="0"/>
          <w:numId w:val="1"/>
        </w:numPr>
      </w:pPr>
      <w:r>
        <w:t>Kompresy jałowe 10x10 cm pakowane po 3 szt. – 50 pakietów.</w:t>
      </w:r>
    </w:p>
    <w:p w:rsidR="00D166DA" w:rsidRDefault="00D166DA" w:rsidP="00D166DA">
      <w:pPr>
        <w:pStyle w:val="Akapitzlist"/>
        <w:numPr>
          <w:ilvl w:val="0"/>
          <w:numId w:val="1"/>
        </w:numPr>
      </w:pPr>
      <w:r>
        <w:t>Gazik nasączony płynem do dezynfekcji skóry – 1000 szt.</w:t>
      </w:r>
    </w:p>
    <w:p w:rsidR="00D166DA" w:rsidRDefault="00D166DA" w:rsidP="00D166DA">
      <w:pPr>
        <w:pStyle w:val="Akapitzlist"/>
        <w:numPr>
          <w:ilvl w:val="0"/>
          <w:numId w:val="1"/>
        </w:numPr>
      </w:pPr>
      <w:r>
        <w:t>Zgłębnik żołądkowy – 50 szt.</w:t>
      </w:r>
    </w:p>
    <w:p w:rsidR="00D166DA" w:rsidRDefault="00D166DA" w:rsidP="00D166DA">
      <w:pPr>
        <w:pStyle w:val="Akapitzlist"/>
        <w:numPr>
          <w:ilvl w:val="0"/>
          <w:numId w:val="1"/>
        </w:numPr>
      </w:pPr>
      <w:r>
        <w:t xml:space="preserve"> Cewnik Foleya dwudrożny silikonowy – 50 szt.</w:t>
      </w:r>
    </w:p>
    <w:p w:rsidR="00D166DA" w:rsidRDefault="0053656C" w:rsidP="00D166DA">
      <w:pPr>
        <w:pStyle w:val="Akapitzlist"/>
        <w:numPr>
          <w:ilvl w:val="0"/>
          <w:numId w:val="1"/>
        </w:numPr>
      </w:pPr>
      <w:r>
        <w:t>Opaska elastyczna 8 cm – 50 szt.</w:t>
      </w:r>
    </w:p>
    <w:p w:rsidR="0053656C" w:rsidRDefault="0053656C" w:rsidP="00D166DA">
      <w:pPr>
        <w:pStyle w:val="Akapitzlist"/>
        <w:numPr>
          <w:ilvl w:val="0"/>
          <w:numId w:val="1"/>
        </w:numPr>
      </w:pPr>
      <w:r>
        <w:t>Opaska elastyczna 10 cm – 50 szt.</w:t>
      </w:r>
    </w:p>
    <w:p w:rsidR="0053656C" w:rsidRDefault="0053656C" w:rsidP="00D166DA">
      <w:pPr>
        <w:pStyle w:val="Akapitzlist"/>
        <w:numPr>
          <w:ilvl w:val="0"/>
          <w:numId w:val="1"/>
        </w:numPr>
      </w:pPr>
      <w:r>
        <w:t>Zestaw do pobierania krwi w systemie zamkniętym – 100 szt.</w:t>
      </w:r>
    </w:p>
    <w:p w:rsidR="0053656C" w:rsidRDefault="0053656C" w:rsidP="00D166DA">
      <w:pPr>
        <w:pStyle w:val="Akapitzlist"/>
        <w:numPr>
          <w:ilvl w:val="0"/>
          <w:numId w:val="1"/>
        </w:numPr>
      </w:pPr>
      <w:r>
        <w:t>Korki do wenflonów – 200 szt.</w:t>
      </w:r>
    </w:p>
    <w:p w:rsidR="0053656C" w:rsidRDefault="0053656C" w:rsidP="00D166DA">
      <w:pPr>
        <w:pStyle w:val="Akapitzlist"/>
        <w:numPr>
          <w:ilvl w:val="0"/>
          <w:numId w:val="1"/>
        </w:numPr>
      </w:pPr>
      <w:r>
        <w:t>Worki na mocz do cewników Foleya – 50 szt.</w:t>
      </w:r>
    </w:p>
    <w:p w:rsidR="0053656C" w:rsidRDefault="0053656C" w:rsidP="00D166DA">
      <w:pPr>
        <w:pStyle w:val="Akapitzlist"/>
        <w:numPr>
          <w:ilvl w:val="0"/>
          <w:numId w:val="1"/>
        </w:numPr>
      </w:pPr>
      <w:r>
        <w:t>Łącznik do systemu zamkniętego pobierania krwi – 100 szt.</w:t>
      </w:r>
    </w:p>
    <w:p w:rsidR="0053656C" w:rsidRDefault="0053656C" w:rsidP="00D166DA">
      <w:pPr>
        <w:pStyle w:val="Akapitzlist"/>
        <w:numPr>
          <w:ilvl w:val="0"/>
          <w:numId w:val="1"/>
        </w:numPr>
      </w:pPr>
      <w:r>
        <w:t>Płyn do dezynfekcji dłoni o poj. 5 l – 2 szt.</w:t>
      </w:r>
    </w:p>
    <w:p w:rsidR="0053656C" w:rsidRDefault="0053656C" w:rsidP="00D166DA">
      <w:pPr>
        <w:pStyle w:val="Akapitzlist"/>
        <w:numPr>
          <w:ilvl w:val="0"/>
          <w:numId w:val="1"/>
        </w:numPr>
      </w:pPr>
      <w:r>
        <w:t>0,9% NaCl o poj. 100 ml – 50 flakonów.</w:t>
      </w:r>
    </w:p>
    <w:p w:rsidR="0053656C" w:rsidRDefault="0053656C" w:rsidP="00D166DA">
      <w:pPr>
        <w:pStyle w:val="Akapitzlist"/>
        <w:numPr>
          <w:ilvl w:val="0"/>
          <w:numId w:val="1"/>
        </w:numPr>
      </w:pPr>
      <w:r>
        <w:t>0,9% NaCl o poj. 500 ml – 20 flakonów.</w:t>
      </w:r>
    </w:p>
    <w:p w:rsidR="0053656C" w:rsidRDefault="0053656C" w:rsidP="0053656C">
      <w:pPr>
        <w:pStyle w:val="Akapitzlist"/>
        <w:numPr>
          <w:ilvl w:val="0"/>
          <w:numId w:val="1"/>
        </w:numPr>
      </w:pPr>
      <w:r>
        <w:t>Aparat kroplowy do przetoczeń płynów infuzyjnych – 30 szt.</w:t>
      </w:r>
    </w:p>
    <w:sectPr w:rsidR="0053656C" w:rsidSect="002B79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560" w:rsidRDefault="005A6560" w:rsidP="000830A2">
      <w:pPr>
        <w:spacing w:after="0" w:line="240" w:lineRule="auto"/>
      </w:pPr>
      <w:r>
        <w:separator/>
      </w:r>
    </w:p>
  </w:endnote>
  <w:endnote w:type="continuationSeparator" w:id="1">
    <w:p w:rsidR="005A6560" w:rsidRDefault="005A6560" w:rsidP="0008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A2" w:rsidRPr="003E3209" w:rsidRDefault="000830A2" w:rsidP="000830A2">
    <w:pPr>
      <w:pStyle w:val="Stopka"/>
      <w:jc w:val="center"/>
      <w:rPr>
        <w:b/>
        <w:i/>
        <w:sz w:val="16"/>
        <w:szCs w:val="16"/>
      </w:rPr>
    </w:pPr>
    <w:r w:rsidRPr="003E3209">
      <w:rPr>
        <w:sz w:val="16"/>
        <w:szCs w:val="16"/>
      </w:rPr>
      <w:t xml:space="preserve">Projekt współfinansowany ze środków Europejskiego Funduszu Społecznego </w:t>
    </w:r>
    <w:r w:rsidRPr="003E3209">
      <w:rPr>
        <w:b/>
        <w:i/>
        <w:sz w:val="16"/>
        <w:szCs w:val="16"/>
      </w:rPr>
      <w:t>pn. ,,Z symulacją medyczną w przyszłość – projekt podniesienia jakości kształcenia praktycznego na kierunku pielęgniarstwo w Państwowej Uczelni Zawodowej im. prof. Stanisława Tarnowskiego w Tarnobrzegu’’ realizowany ze środków Programu Operacyjnego Wiedza Edukacja Rozwój 2014-2020 Osi priorytetowej V. Wsparcie dla obszaru zdrowia, Działania nr. 5.3 Wysoka jakość kształcenia na kierunkach medycznych.</w:t>
    </w:r>
  </w:p>
  <w:p w:rsidR="000830A2" w:rsidRDefault="000830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560" w:rsidRDefault="005A6560" w:rsidP="000830A2">
      <w:pPr>
        <w:spacing w:after="0" w:line="240" w:lineRule="auto"/>
      </w:pPr>
      <w:r>
        <w:separator/>
      </w:r>
    </w:p>
  </w:footnote>
  <w:footnote w:type="continuationSeparator" w:id="1">
    <w:p w:rsidR="005A6560" w:rsidRDefault="005A6560" w:rsidP="0008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A2" w:rsidRDefault="000830A2">
    <w:pPr>
      <w:pStyle w:val="Nagwek"/>
    </w:pPr>
    <w:r w:rsidRPr="000830A2">
      <w:drawing>
        <wp:inline distT="0" distB="0" distL="0" distR="0">
          <wp:extent cx="5399405" cy="695756"/>
          <wp:effectExtent l="0" t="0" r="0" b="0"/>
          <wp:docPr id="2" name="Obraz 1" descr="C:\Users\Admin\Documents\FE POWER_barwy RP_EFS\POLSKI\poziom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dmin\Documents\FE POWER_barwy RP_EFS\POLSKI\poziom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695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0A2" w:rsidRDefault="000830A2">
    <w:pPr>
      <w:pStyle w:val="Nagwek"/>
    </w:pPr>
    <w:r>
      <w:t xml:space="preserve">Znak sprawy: R9/2020   </w:t>
    </w:r>
    <w:r>
      <w:tab/>
    </w:r>
    <w:r>
      <w:tab/>
      <w:t>Załącznik nr 1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A31A1"/>
    <w:multiLevelType w:val="hybridMultilevel"/>
    <w:tmpl w:val="1A36F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6DA"/>
    <w:rsid w:val="000830A2"/>
    <w:rsid w:val="002B7959"/>
    <w:rsid w:val="003B6506"/>
    <w:rsid w:val="0053656C"/>
    <w:rsid w:val="005A6560"/>
    <w:rsid w:val="00723FFB"/>
    <w:rsid w:val="00C638F9"/>
    <w:rsid w:val="00D1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6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8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30A2"/>
  </w:style>
  <w:style w:type="paragraph" w:styleId="Stopka">
    <w:name w:val="footer"/>
    <w:basedOn w:val="Normalny"/>
    <w:link w:val="StopkaZnak"/>
    <w:uiPriority w:val="99"/>
    <w:unhideWhenUsed/>
    <w:rsid w:val="0008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0A2"/>
  </w:style>
  <w:style w:type="paragraph" w:styleId="Tekstdymka">
    <w:name w:val="Balloon Text"/>
    <w:basedOn w:val="Normalny"/>
    <w:link w:val="TekstdymkaZnak"/>
    <w:uiPriority w:val="99"/>
    <w:semiHidden/>
    <w:unhideWhenUsed/>
    <w:rsid w:val="0008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jbaracz</cp:lastModifiedBy>
  <cp:revision>3</cp:revision>
  <dcterms:created xsi:type="dcterms:W3CDTF">2020-09-10T06:12:00Z</dcterms:created>
  <dcterms:modified xsi:type="dcterms:W3CDTF">2020-09-14T11:52:00Z</dcterms:modified>
</cp:coreProperties>
</file>